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64FC6" w14:textId="51ECAD87" w:rsidR="00923F1D" w:rsidRPr="00923F1D" w:rsidRDefault="00923F1D" w:rsidP="00923F1D">
      <w:pPr>
        <w:jc w:val="center"/>
        <w:rPr>
          <w:rFonts w:ascii="標楷體" w:eastAsia="標楷體" w:hAnsi="標楷體"/>
          <w:sz w:val="40"/>
          <w:szCs w:val="40"/>
        </w:rPr>
      </w:pPr>
      <w:r w:rsidRPr="00923F1D">
        <w:rPr>
          <w:rFonts w:ascii="標楷體" w:eastAsia="標楷體" w:hAnsi="標楷體" w:hint="eastAsia"/>
          <w:sz w:val="40"/>
          <w:szCs w:val="40"/>
        </w:rPr>
        <w:t>桃園市</w:t>
      </w:r>
      <w:r w:rsidR="00730181">
        <w:rPr>
          <w:rFonts w:ascii="標楷體" w:eastAsia="標楷體" w:hAnsi="標楷體" w:hint="eastAsia"/>
          <w:sz w:val="40"/>
          <w:szCs w:val="40"/>
        </w:rPr>
        <w:t>瑞原</w:t>
      </w:r>
      <w:r w:rsidRPr="00923F1D">
        <w:rPr>
          <w:rFonts w:ascii="標楷體" w:eastAsia="標楷體" w:hAnsi="標楷體" w:hint="eastAsia"/>
          <w:sz w:val="40"/>
          <w:szCs w:val="40"/>
        </w:rPr>
        <w:t>國民小學性別平等教育實施規定</w:t>
      </w:r>
    </w:p>
    <w:p w14:paraId="182F182D" w14:textId="0C5AE96F" w:rsidR="00923F1D" w:rsidRPr="00923F1D" w:rsidRDefault="00923F1D" w:rsidP="00923F1D">
      <w:pPr>
        <w:jc w:val="right"/>
        <w:rPr>
          <w:rFonts w:ascii="標楷體" w:eastAsia="標楷體" w:hAnsi="標楷體"/>
          <w:szCs w:val="24"/>
        </w:rPr>
      </w:pPr>
      <w:r w:rsidRPr="00923F1D">
        <w:rPr>
          <w:rFonts w:ascii="標楷體" w:eastAsia="標楷體" w:hAnsi="標楷體" w:hint="eastAsia"/>
          <w:szCs w:val="24"/>
        </w:rPr>
        <w:t>113年</w:t>
      </w:r>
      <w:r w:rsidR="00096940">
        <w:rPr>
          <w:rFonts w:ascii="標楷體" w:eastAsia="標楷體" w:hAnsi="標楷體" w:hint="eastAsia"/>
          <w:szCs w:val="24"/>
        </w:rPr>
        <w:t>9</w:t>
      </w:r>
      <w:r w:rsidRPr="00923F1D">
        <w:rPr>
          <w:rFonts w:ascii="標楷體" w:eastAsia="標楷體" w:hAnsi="標楷體" w:hint="eastAsia"/>
          <w:szCs w:val="24"/>
        </w:rPr>
        <w:t>月</w:t>
      </w:r>
      <w:r w:rsidR="00096940">
        <w:rPr>
          <w:rFonts w:ascii="標楷體" w:eastAsia="標楷體" w:hAnsi="標楷體" w:hint="eastAsia"/>
          <w:szCs w:val="24"/>
        </w:rPr>
        <w:t>11</w:t>
      </w:r>
      <w:r w:rsidRPr="00923F1D">
        <w:rPr>
          <w:rFonts w:ascii="標楷體" w:eastAsia="標楷體" w:hAnsi="標楷體" w:hint="eastAsia"/>
          <w:szCs w:val="24"/>
        </w:rPr>
        <w:t>日校務會議</w:t>
      </w:r>
      <w:r w:rsidR="00085787">
        <w:rPr>
          <w:rFonts w:ascii="標楷體" w:eastAsia="標楷體" w:hAnsi="標楷體" w:hint="eastAsia"/>
          <w:szCs w:val="24"/>
        </w:rPr>
        <w:t>修正</w:t>
      </w:r>
      <w:r w:rsidRPr="00923F1D">
        <w:rPr>
          <w:rFonts w:ascii="標楷體" w:eastAsia="標楷體" w:hAnsi="標楷體" w:hint="eastAsia"/>
          <w:szCs w:val="24"/>
        </w:rPr>
        <w:t>通過</w:t>
      </w:r>
    </w:p>
    <w:p w14:paraId="61BF477E" w14:textId="77777777" w:rsidR="00923F1D" w:rsidRPr="00923F1D" w:rsidRDefault="00923F1D" w:rsidP="00923F1D">
      <w:pPr>
        <w:rPr>
          <w:rFonts w:ascii="標楷體" w:eastAsia="標楷體" w:hAnsi="標楷體"/>
          <w:sz w:val="28"/>
          <w:szCs w:val="28"/>
        </w:rPr>
      </w:pPr>
      <w:r w:rsidRPr="00923F1D">
        <w:rPr>
          <w:rFonts w:ascii="標楷體" w:eastAsia="標楷體" w:hAnsi="標楷體" w:hint="eastAsia"/>
          <w:sz w:val="28"/>
          <w:szCs w:val="28"/>
        </w:rPr>
        <w:t>一、本規定依據性別平等教育法第十二條訂定之。</w:t>
      </w:r>
    </w:p>
    <w:p w14:paraId="1F25F73F" w14:textId="3D55C811"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二、本校應提供性別平等之學習環境，尊重及考量學生與教職員工之不同</w:t>
      </w:r>
      <w:r>
        <w:rPr>
          <w:rFonts w:ascii="標楷體" w:eastAsia="標楷體" w:hAnsi="標楷體" w:hint="eastAsia"/>
          <w:sz w:val="28"/>
          <w:szCs w:val="28"/>
        </w:rPr>
        <w:t xml:space="preserve"> </w:t>
      </w:r>
      <w:r w:rsidRPr="00923F1D">
        <w:rPr>
          <w:rFonts w:ascii="標楷體" w:eastAsia="標楷體" w:hAnsi="標楷體" w:hint="eastAsia"/>
          <w:sz w:val="28"/>
          <w:szCs w:val="28"/>
        </w:rPr>
        <w:t>性別、性別特質、性別認同或性傾向，以建立安全之校園空間。</w:t>
      </w:r>
    </w:p>
    <w:p w14:paraId="03E69617" w14:textId="07022079"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三、本校性別平等教育委員會(以下簡稱性平會)應統整各單位相關資源，擬訂性別平等教育年度實施計畫，並落實檢視其實施成果。</w:t>
      </w:r>
    </w:p>
    <w:p w14:paraId="0AA2C774" w14:textId="77A4852A"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四、本校教職員工之職前教育、新進人員培訓及在職進修課程，應納入性別平等教育之內容。</w:t>
      </w:r>
    </w:p>
    <w:p w14:paraId="5056D94E" w14:textId="5B39096C"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五、本校之招生及就學許可不得有性別、性別特質、性別認同或性傾向之差別待遇，且不得因學生之性別、性別特質、性別認同或性傾向而給予教學、活動、評量、獎懲、福利及服務上之差別待遇。但性質僅適合特定性別、性別特質、性別認同或性傾向者，不在此限。</w:t>
      </w:r>
    </w:p>
    <w:p w14:paraId="311B704E" w14:textId="362B62C1"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六、本校應對於因性別、性別特質、性別認同或性傾向而處於不利處境之學生積極提供協助，以改善其處境。</w:t>
      </w:r>
    </w:p>
    <w:p w14:paraId="04B02FEA" w14:textId="77777777" w:rsidR="00923F1D" w:rsidRPr="00923F1D" w:rsidRDefault="00923F1D" w:rsidP="00923F1D">
      <w:pPr>
        <w:rPr>
          <w:rFonts w:ascii="標楷體" w:eastAsia="標楷體" w:hAnsi="標楷體"/>
          <w:sz w:val="28"/>
          <w:szCs w:val="28"/>
        </w:rPr>
      </w:pPr>
      <w:r w:rsidRPr="00923F1D">
        <w:rPr>
          <w:rFonts w:ascii="標楷體" w:eastAsia="標楷體" w:hAnsi="標楷體" w:hint="eastAsia"/>
          <w:sz w:val="28"/>
          <w:szCs w:val="28"/>
        </w:rPr>
        <w:t>七、本校應積極維護懷孕學生之受教權，並提供必要之協助。</w:t>
      </w:r>
    </w:p>
    <w:p w14:paraId="6409C82F" w14:textId="39785CE2"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八、本校教材之編寫、審查及選用，應符合性別平等教育原則；教材內容應平衡反映不同性別之歷史貢獻及生活經驗，並呈現多元之性別觀點。</w:t>
      </w:r>
    </w:p>
    <w:p w14:paraId="58170E7B" w14:textId="05F411F0"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九、本校教師使用教材及從事教育活動時，應具備性別平等意識，破除性</w:t>
      </w:r>
      <w:r w:rsidRPr="00923F1D">
        <w:rPr>
          <w:rFonts w:ascii="標楷體" w:eastAsia="標楷體" w:hAnsi="標楷體" w:hint="eastAsia"/>
          <w:sz w:val="28"/>
          <w:szCs w:val="28"/>
        </w:rPr>
        <w:lastRenderedPageBreak/>
        <w:t>別刻板印象，避免性別偏見及性別歧視，並應鼓勵學生修習非傳統性別之學科領域。</w:t>
      </w:r>
    </w:p>
    <w:p w14:paraId="10C40785" w14:textId="0BBB42E2" w:rsidR="00923F1D" w:rsidRPr="00923F1D" w:rsidRDefault="00923F1D" w:rsidP="00730181">
      <w:pPr>
        <w:ind w:left="566" w:hangingChars="202" w:hanging="566"/>
        <w:rPr>
          <w:rFonts w:ascii="標楷體" w:eastAsia="標楷體" w:hAnsi="標楷體"/>
          <w:sz w:val="28"/>
          <w:szCs w:val="28"/>
        </w:rPr>
      </w:pPr>
      <w:r w:rsidRPr="00923F1D">
        <w:rPr>
          <w:rFonts w:ascii="標楷體" w:eastAsia="標楷體" w:hAnsi="標楷體" w:hint="eastAsia"/>
          <w:sz w:val="28"/>
          <w:szCs w:val="28"/>
        </w:rPr>
        <w:t>十、本校應將性別平等教育融入課程，以提升學生之性別平等意識。性別平等教育相關課程，應涵蓋情感教育、性教育、認識及尊重不同性別、性別特徵、性別特質、性別認同、性傾向教育，及性侵害、性騷擾、性霸凌防治教育等課程。</w:t>
      </w:r>
    </w:p>
    <w:p w14:paraId="6C58FE63" w14:textId="2A01A07C" w:rsidR="00923F1D" w:rsidRPr="00923F1D" w:rsidRDefault="00923F1D" w:rsidP="00730181">
      <w:pPr>
        <w:ind w:left="848" w:hangingChars="303" w:hanging="848"/>
        <w:rPr>
          <w:rFonts w:ascii="標楷體" w:eastAsia="標楷體" w:hAnsi="標楷體"/>
          <w:sz w:val="28"/>
          <w:szCs w:val="28"/>
        </w:rPr>
      </w:pPr>
      <w:r w:rsidRPr="00923F1D">
        <w:rPr>
          <w:rFonts w:ascii="標楷體" w:eastAsia="標楷體" w:hAnsi="標楷體" w:hint="eastAsia"/>
          <w:sz w:val="28"/>
          <w:szCs w:val="28"/>
        </w:rPr>
        <w:t>十一、本校性別事件防治教育及校園性別事件處理另依校園性別事件防治規定辦理。</w:t>
      </w:r>
    </w:p>
    <w:p w14:paraId="5A1DFB6B" w14:textId="3A788043" w:rsidR="000B65C1" w:rsidRPr="00923F1D" w:rsidRDefault="00923F1D" w:rsidP="00923F1D">
      <w:pPr>
        <w:rPr>
          <w:rFonts w:ascii="標楷體" w:eastAsia="標楷體" w:hAnsi="標楷體"/>
          <w:sz w:val="28"/>
          <w:szCs w:val="28"/>
        </w:rPr>
      </w:pPr>
      <w:r w:rsidRPr="00923F1D">
        <w:rPr>
          <w:rFonts w:ascii="標楷體" w:eastAsia="標楷體" w:hAnsi="標楷體" w:hint="eastAsia"/>
          <w:sz w:val="28"/>
          <w:szCs w:val="28"/>
        </w:rPr>
        <w:t>十二、本規定經校務會議通過後施行。</w:t>
      </w:r>
    </w:p>
    <w:sectPr w:rsidR="000B65C1" w:rsidRPr="00923F1D" w:rsidSect="00923F1D">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A6F57" w14:textId="77777777" w:rsidR="00A529C0" w:rsidRDefault="00A529C0" w:rsidP="00923F1D">
      <w:r>
        <w:separator/>
      </w:r>
    </w:p>
  </w:endnote>
  <w:endnote w:type="continuationSeparator" w:id="0">
    <w:p w14:paraId="5A8BC74D" w14:textId="77777777" w:rsidR="00A529C0" w:rsidRDefault="00A529C0" w:rsidP="00923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68508" w14:textId="77777777" w:rsidR="00A529C0" w:rsidRDefault="00A529C0" w:rsidP="00923F1D">
      <w:r>
        <w:separator/>
      </w:r>
    </w:p>
  </w:footnote>
  <w:footnote w:type="continuationSeparator" w:id="0">
    <w:p w14:paraId="136F785D" w14:textId="77777777" w:rsidR="00A529C0" w:rsidRDefault="00A529C0" w:rsidP="00923F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F1D"/>
    <w:rsid w:val="00085787"/>
    <w:rsid w:val="00096940"/>
    <w:rsid w:val="000A01CE"/>
    <w:rsid w:val="000B65C1"/>
    <w:rsid w:val="0016655F"/>
    <w:rsid w:val="003C64D0"/>
    <w:rsid w:val="003F5B08"/>
    <w:rsid w:val="00424A8D"/>
    <w:rsid w:val="00542A43"/>
    <w:rsid w:val="005F0D06"/>
    <w:rsid w:val="006546E1"/>
    <w:rsid w:val="006C2DCD"/>
    <w:rsid w:val="006F72A9"/>
    <w:rsid w:val="00730181"/>
    <w:rsid w:val="008062B7"/>
    <w:rsid w:val="00923F1D"/>
    <w:rsid w:val="009913DE"/>
    <w:rsid w:val="00A529C0"/>
    <w:rsid w:val="00CA4438"/>
    <w:rsid w:val="00E80E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E6B20"/>
  <w15:chartTrackingRefBased/>
  <w15:docId w15:val="{BBCF6279-6375-4D36-86C3-18781520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3F1D"/>
    <w:pPr>
      <w:tabs>
        <w:tab w:val="center" w:pos="4153"/>
        <w:tab w:val="right" w:pos="8306"/>
      </w:tabs>
      <w:snapToGrid w:val="0"/>
    </w:pPr>
    <w:rPr>
      <w:sz w:val="20"/>
      <w:szCs w:val="20"/>
    </w:rPr>
  </w:style>
  <w:style w:type="character" w:customStyle="1" w:styleId="a4">
    <w:name w:val="頁首 字元"/>
    <w:basedOn w:val="a0"/>
    <w:link w:val="a3"/>
    <w:uiPriority w:val="99"/>
    <w:rsid w:val="00923F1D"/>
    <w:rPr>
      <w:sz w:val="20"/>
      <w:szCs w:val="20"/>
    </w:rPr>
  </w:style>
  <w:style w:type="paragraph" w:styleId="a5">
    <w:name w:val="footer"/>
    <w:basedOn w:val="a"/>
    <w:link w:val="a6"/>
    <w:uiPriority w:val="99"/>
    <w:unhideWhenUsed/>
    <w:rsid w:val="00923F1D"/>
    <w:pPr>
      <w:tabs>
        <w:tab w:val="center" w:pos="4153"/>
        <w:tab w:val="right" w:pos="8306"/>
      </w:tabs>
      <w:snapToGrid w:val="0"/>
    </w:pPr>
    <w:rPr>
      <w:sz w:val="20"/>
      <w:szCs w:val="20"/>
    </w:rPr>
  </w:style>
  <w:style w:type="character" w:customStyle="1" w:styleId="a6">
    <w:name w:val="頁尾 字元"/>
    <w:basedOn w:val="a0"/>
    <w:link w:val="a5"/>
    <w:uiPriority w:val="99"/>
    <w:rsid w:val="00923F1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106</Words>
  <Characters>610</Characters>
  <Application>Microsoft Office Word</Application>
  <DocSecurity>0</DocSecurity>
  <Lines>5</Lines>
  <Paragraphs>1</Paragraphs>
  <ScaleCrop>false</ScaleCrop>
  <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黃祥 洪</dc:creator>
  <cp:keywords/>
  <dc:description/>
  <cp:lastModifiedBy>智慧 胡</cp:lastModifiedBy>
  <cp:revision>4</cp:revision>
  <dcterms:created xsi:type="dcterms:W3CDTF">2024-08-12T03:24:00Z</dcterms:created>
  <dcterms:modified xsi:type="dcterms:W3CDTF">2024-12-23T00:07:00Z</dcterms:modified>
</cp:coreProperties>
</file>